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</w:p>
    <w:p>
      <w:r/>
      <w:r>
        <w:t>Le capital sera libéré après la constitution, la société ne nécessite pas encore un compte auprès d'une institution bancaire.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